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584" w:rsidRPr="003325A8" w:rsidRDefault="00EF7584" w:rsidP="00EF7584">
      <w:pPr>
        <w:rPr>
          <w:rFonts w:asciiTheme="majorBidi" w:hAnsiTheme="majorBidi" w:cstheme="majorBidi"/>
          <w:sz w:val="28"/>
          <w:szCs w:val="28"/>
        </w:rPr>
      </w:pPr>
    </w:p>
    <w:p w:rsidR="00EF7584" w:rsidRPr="003325A8" w:rsidRDefault="00EF7584" w:rsidP="00EF7584">
      <w:pPr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3325A8">
        <w:rPr>
          <w:rFonts w:asciiTheme="majorBidi" w:hAnsiTheme="majorBidi" w:cstheme="majorBidi"/>
          <w:sz w:val="28"/>
          <w:szCs w:val="28"/>
          <w:rtl/>
          <w:lang w:bidi="ar-DZ"/>
        </w:rPr>
        <w:t xml:space="preserve">جامعة أم </w:t>
      </w:r>
      <w:proofErr w:type="gramStart"/>
      <w:r w:rsidRPr="003325A8">
        <w:rPr>
          <w:rFonts w:asciiTheme="majorBidi" w:hAnsiTheme="majorBidi" w:cstheme="majorBidi"/>
          <w:sz w:val="28"/>
          <w:szCs w:val="28"/>
          <w:rtl/>
          <w:lang w:bidi="ar-DZ"/>
        </w:rPr>
        <w:t>البواقي- كلية</w:t>
      </w:r>
      <w:proofErr w:type="gramEnd"/>
      <w:r w:rsidRPr="003325A8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الحقوق و العلوم السياسية</w:t>
      </w:r>
    </w:p>
    <w:p w:rsidR="00EF7584" w:rsidRPr="003325A8" w:rsidRDefault="00EF7584" w:rsidP="00EF7584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3325A8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إجابة نموذجية </w:t>
      </w:r>
      <w:proofErr w:type="spellStart"/>
      <w:r w:rsidRPr="003325A8">
        <w:rPr>
          <w:rFonts w:asciiTheme="majorBidi" w:hAnsiTheme="majorBidi" w:cstheme="majorBidi" w:hint="cs"/>
          <w:sz w:val="28"/>
          <w:szCs w:val="28"/>
          <w:rtl/>
          <w:lang w:bidi="ar-DZ"/>
        </w:rPr>
        <w:t>ل</w:t>
      </w:r>
      <w:r w:rsidRPr="003325A8">
        <w:rPr>
          <w:rFonts w:asciiTheme="majorBidi" w:hAnsiTheme="majorBidi" w:cstheme="majorBidi"/>
          <w:sz w:val="28"/>
          <w:szCs w:val="28"/>
          <w:rtl/>
          <w:lang w:bidi="ar-DZ"/>
        </w:rPr>
        <w:t>إمتحان</w:t>
      </w:r>
      <w:proofErr w:type="spellEnd"/>
      <w:r w:rsidRPr="003325A8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مادة اللغة الإنجليزية لطلبة سنة أولى ماستر تخصص قانون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أعمال</w:t>
      </w:r>
    </w:p>
    <w:p w:rsidR="00EF7584" w:rsidRPr="003325A8" w:rsidRDefault="00EF7584" w:rsidP="00EF7584">
      <w:pPr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EF7584" w:rsidRPr="003325A8" w:rsidRDefault="00EF7584" w:rsidP="00EF7584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/>
          <w:sz w:val="28"/>
          <w:szCs w:val="28"/>
          <w:lang w:bidi="ar-DZ"/>
        </w:rPr>
      </w:pPr>
      <w:r w:rsidRPr="003325A8">
        <w:rPr>
          <w:rFonts w:asciiTheme="majorBidi" w:hAnsiTheme="majorBidi" w:cstheme="majorBidi"/>
          <w:sz w:val="28"/>
          <w:szCs w:val="28"/>
          <w:rtl/>
          <w:lang w:bidi="ar-DZ"/>
        </w:rPr>
        <w:t>ترجم المصطلحات التالية: 10 نقاط</w:t>
      </w:r>
    </w:p>
    <w:tbl>
      <w:tblPr>
        <w:tblStyle w:val="Grilledutableau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4343"/>
        <w:gridCol w:w="4359"/>
      </w:tblGrid>
      <w:tr w:rsidR="00EF7584" w:rsidRPr="003325A8" w:rsidTr="00B6395C"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proofErr w:type="spellStart"/>
            <w:r w:rsidRPr="003325A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Recognized</w:t>
            </w:r>
            <w:proofErr w:type="spellEnd"/>
          </w:p>
        </w:tc>
        <w:tc>
          <w:tcPr>
            <w:tcW w:w="4531" w:type="dxa"/>
          </w:tcPr>
          <w:p w:rsidR="00EF7584" w:rsidRPr="003325A8" w:rsidRDefault="009E208D" w:rsidP="000A64D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قروض</w:t>
            </w:r>
          </w:p>
        </w:tc>
      </w:tr>
      <w:tr w:rsidR="00EF7584" w:rsidRPr="003325A8" w:rsidTr="00B6395C">
        <w:tc>
          <w:tcPr>
            <w:tcW w:w="4531" w:type="dxa"/>
          </w:tcPr>
          <w:p w:rsidR="00EF7584" w:rsidRPr="003325A8" w:rsidRDefault="009E208D" w:rsidP="00B6395C">
            <w:pPr>
              <w:bidi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Public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law</w:t>
            </w:r>
            <w:proofErr w:type="spellEnd"/>
          </w:p>
        </w:tc>
        <w:tc>
          <w:tcPr>
            <w:tcW w:w="4531" w:type="dxa"/>
          </w:tcPr>
          <w:p w:rsidR="00EF7584" w:rsidRPr="003325A8" w:rsidRDefault="00D93436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الاطراف</w:t>
            </w:r>
          </w:p>
        </w:tc>
      </w:tr>
      <w:tr w:rsidR="00EF7584" w:rsidRPr="003325A8" w:rsidTr="00B6395C"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3325A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Tort </w:t>
            </w:r>
            <w:proofErr w:type="spellStart"/>
            <w:r w:rsidRPr="003325A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liability</w:t>
            </w:r>
            <w:proofErr w:type="spellEnd"/>
          </w:p>
        </w:tc>
        <w:tc>
          <w:tcPr>
            <w:tcW w:w="4531" w:type="dxa"/>
          </w:tcPr>
          <w:p w:rsidR="00EF7584" w:rsidRPr="003325A8" w:rsidRDefault="00CF6E53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الفوائد</w:t>
            </w:r>
          </w:p>
        </w:tc>
      </w:tr>
      <w:tr w:rsidR="00EF7584" w:rsidRPr="003325A8" w:rsidTr="00B6395C">
        <w:tc>
          <w:tcPr>
            <w:tcW w:w="4531" w:type="dxa"/>
          </w:tcPr>
          <w:p w:rsidR="00EF7584" w:rsidRPr="003325A8" w:rsidRDefault="009E208D" w:rsidP="00B6395C">
            <w:pPr>
              <w:bidi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proofErr w:type="spellStart"/>
            <w:r w:rsidRPr="009E208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independent</w:t>
            </w:r>
            <w:proofErr w:type="spellEnd"/>
            <w:r w:rsidRPr="009E208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and </w:t>
            </w:r>
            <w:proofErr w:type="spellStart"/>
            <w:r w:rsidRPr="009E208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legal</w:t>
            </w:r>
            <w:proofErr w:type="spellEnd"/>
            <w:r w:rsidRPr="009E208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</w:t>
            </w:r>
            <w:proofErr w:type="spellStart"/>
            <w:r w:rsidRPr="009E208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entity</w:t>
            </w:r>
            <w:proofErr w:type="spellEnd"/>
          </w:p>
        </w:tc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325A8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الاقليم</w:t>
            </w:r>
          </w:p>
        </w:tc>
      </w:tr>
      <w:tr w:rsidR="00EF7584" w:rsidRPr="003325A8" w:rsidTr="00B6395C">
        <w:tc>
          <w:tcPr>
            <w:tcW w:w="4531" w:type="dxa"/>
          </w:tcPr>
          <w:p w:rsidR="00EF7584" w:rsidRPr="003325A8" w:rsidRDefault="00D93436" w:rsidP="00B6395C">
            <w:pPr>
              <w:bidi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D93436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cross-border </w:t>
            </w:r>
            <w:proofErr w:type="spellStart"/>
            <w:r w:rsidRPr="00D93436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trade</w:t>
            </w:r>
            <w:proofErr w:type="spellEnd"/>
          </w:p>
        </w:tc>
        <w:tc>
          <w:tcPr>
            <w:tcW w:w="4531" w:type="dxa"/>
          </w:tcPr>
          <w:p w:rsidR="00EF7584" w:rsidRPr="003325A8" w:rsidRDefault="00D93436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بيع</w:t>
            </w:r>
          </w:p>
        </w:tc>
      </w:tr>
      <w:tr w:rsidR="00EF7584" w:rsidRPr="003325A8" w:rsidTr="00B6395C"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325A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court</w:t>
            </w:r>
          </w:p>
        </w:tc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325A8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ملكية</w:t>
            </w:r>
          </w:p>
        </w:tc>
      </w:tr>
      <w:tr w:rsidR="00EF7584" w:rsidRPr="003325A8" w:rsidTr="00B6395C">
        <w:tc>
          <w:tcPr>
            <w:tcW w:w="4531" w:type="dxa"/>
          </w:tcPr>
          <w:p w:rsidR="00EF7584" w:rsidRPr="003325A8" w:rsidRDefault="00CF6E53" w:rsidP="00B6395C">
            <w:pPr>
              <w:bidi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proofErr w:type="spellStart"/>
            <w:r w:rsidRPr="00CF6E53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residency</w:t>
            </w:r>
            <w:proofErr w:type="spellEnd"/>
          </w:p>
        </w:tc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325A8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الحدود</w:t>
            </w:r>
          </w:p>
        </w:tc>
      </w:tr>
      <w:tr w:rsidR="00EF7584" w:rsidRPr="003325A8" w:rsidTr="00B6395C">
        <w:tc>
          <w:tcPr>
            <w:tcW w:w="4531" w:type="dxa"/>
          </w:tcPr>
          <w:p w:rsidR="00EF7584" w:rsidRPr="003325A8" w:rsidRDefault="00D93436" w:rsidP="00D93436">
            <w:pPr>
              <w:bidi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D93436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investment</w:t>
            </w:r>
          </w:p>
        </w:tc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325A8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تشريعات/تنظيمات</w:t>
            </w:r>
          </w:p>
        </w:tc>
      </w:tr>
      <w:tr w:rsidR="00EF7584" w:rsidRPr="003325A8" w:rsidTr="00B6395C"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proofErr w:type="spellStart"/>
            <w:r w:rsidRPr="003325A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fulfil</w:t>
            </w:r>
            <w:proofErr w:type="spellEnd"/>
          </w:p>
        </w:tc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325A8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واجبات</w:t>
            </w:r>
          </w:p>
        </w:tc>
      </w:tr>
      <w:tr w:rsidR="00EF7584" w:rsidRPr="003325A8" w:rsidTr="00B6395C"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325A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Doctrine</w:t>
            </w:r>
          </w:p>
        </w:tc>
        <w:tc>
          <w:tcPr>
            <w:tcW w:w="4531" w:type="dxa"/>
          </w:tcPr>
          <w:p w:rsidR="00EF7584" w:rsidRPr="003325A8" w:rsidRDefault="00EF7584" w:rsidP="00B6395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325A8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طباعة العملة</w:t>
            </w:r>
          </w:p>
        </w:tc>
      </w:tr>
    </w:tbl>
    <w:p w:rsidR="00EF7584" w:rsidRPr="003325A8" w:rsidRDefault="00EF7584" w:rsidP="00EF7584">
      <w:pPr>
        <w:pStyle w:val="Paragraphedeliste"/>
        <w:jc w:val="both"/>
        <w:rPr>
          <w:rFonts w:asciiTheme="majorBidi" w:hAnsiTheme="majorBidi" w:cstheme="majorBidi"/>
          <w:sz w:val="28"/>
          <w:szCs w:val="28"/>
          <w:lang w:bidi="ar-DZ"/>
        </w:rPr>
      </w:pPr>
    </w:p>
    <w:p w:rsidR="00EF7584" w:rsidRPr="003325A8" w:rsidRDefault="00EF7584" w:rsidP="00EF7584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/>
          <w:sz w:val="28"/>
          <w:szCs w:val="28"/>
          <w:lang w:bidi="ar-DZ"/>
        </w:rPr>
      </w:pPr>
      <w:r w:rsidRPr="003325A8">
        <w:rPr>
          <w:rFonts w:asciiTheme="majorBidi" w:hAnsiTheme="majorBidi" w:cstheme="majorBidi"/>
          <w:sz w:val="28"/>
          <w:szCs w:val="28"/>
          <w:rtl/>
          <w:lang w:bidi="ar-DZ"/>
        </w:rPr>
        <w:t>ترجم</w:t>
      </w:r>
      <w:r w:rsidRPr="003325A8">
        <w:rPr>
          <w:rFonts w:asciiTheme="majorBidi" w:hAnsiTheme="majorBidi" w:cstheme="majorBidi" w:hint="cs"/>
          <w:sz w:val="28"/>
          <w:szCs w:val="28"/>
          <w:rtl/>
          <w:lang w:bidi="ar-DZ"/>
        </w:rPr>
        <w:t>ة</w:t>
      </w:r>
      <w:r w:rsidRPr="003325A8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النص:</w:t>
      </w:r>
      <w:r w:rsidR="00DC0973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7 نقاط</w:t>
      </w:r>
      <w:bookmarkStart w:id="0" w:name="_GoBack"/>
      <w:bookmarkEnd w:id="0"/>
    </w:p>
    <w:p w:rsidR="000A64D3" w:rsidRPr="000A64D3" w:rsidRDefault="000A64D3" w:rsidP="000A64D3">
      <w:pPr>
        <w:bidi/>
        <w:spacing w:line="360" w:lineRule="auto"/>
        <w:ind w:firstLine="340"/>
        <w:jc w:val="both"/>
        <w:rPr>
          <w:rFonts w:asciiTheme="majorBidi" w:hAnsiTheme="majorBidi" w:cstheme="majorBidi"/>
          <w:sz w:val="28"/>
          <w:szCs w:val="28"/>
          <w:lang w:val="en-GB" w:bidi="ar-DZ"/>
        </w:rPr>
      </w:pPr>
      <w:r w:rsidRPr="000A64D3">
        <w:rPr>
          <w:rFonts w:asciiTheme="majorBidi" w:hAnsiTheme="majorBidi" w:cs="Times New Roman"/>
          <w:sz w:val="28"/>
          <w:szCs w:val="28"/>
          <w:rtl/>
          <w:lang w:val="en-GB" w:bidi="ar-DZ"/>
        </w:rPr>
        <w:t>المؤسسات الاقتصادية</w:t>
      </w:r>
    </w:p>
    <w:p w:rsidR="000A64D3" w:rsidRDefault="000A64D3" w:rsidP="000A64D3">
      <w:pPr>
        <w:bidi/>
        <w:spacing w:line="360" w:lineRule="auto"/>
        <w:ind w:firstLine="340"/>
        <w:jc w:val="both"/>
        <w:rPr>
          <w:rFonts w:asciiTheme="majorBidi" w:hAnsiTheme="majorBidi" w:cs="Times New Roman"/>
          <w:sz w:val="28"/>
          <w:szCs w:val="28"/>
          <w:rtl/>
          <w:lang w:val="en-GB" w:bidi="ar-DZ"/>
        </w:rPr>
      </w:pPr>
      <w:r w:rsidRPr="000A64D3">
        <w:rPr>
          <w:rFonts w:asciiTheme="majorBidi" w:hAnsiTheme="majorBidi" w:cs="Times New Roman"/>
          <w:sz w:val="28"/>
          <w:szCs w:val="28"/>
          <w:rtl/>
          <w:lang w:val="en-GB" w:bidi="ar-DZ"/>
        </w:rPr>
        <w:t>المؤسسات الاقتصادية هي وكالات أو مؤسسات محددة، حكومية وخاصة، مخصصة لجمع أو دراسة البيانات الاقتصادية، أو مكلفة بمهمة توريد سلعة أو خدمة مهمة لاقتصاد بلد ما</w:t>
      </w:r>
      <w:r>
        <w:rPr>
          <w:rFonts w:asciiTheme="majorBidi" w:hAnsiTheme="majorBidi" w:cstheme="majorBidi" w:hint="cs"/>
          <w:sz w:val="28"/>
          <w:szCs w:val="28"/>
          <w:rtl/>
          <w:lang w:val="en-GB" w:bidi="ar-DZ"/>
        </w:rPr>
        <w:t xml:space="preserve">. </w:t>
      </w:r>
      <w:r w:rsidRPr="000A64D3">
        <w:rPr>
          <w:rFonts w:asciiTheme="majorBidi" w:hAnsiTheme="majorBidi" w:cs="Times New Roman"/>
          <w:sz w:val="28"/>
          <w:szCs w:val="28"/>
          <w:rtl/>
          <w:lang w:val="en-GB" w:bidi="ar-DZ"/>
        </w:rPr>
        <w:t>إنها ترتيبات وهياكل راسخة تشكل جزءًا من الثقافة أو المجتمع</w:t>
      </w:r>
      <w:r>
        <w:rPr>
          <w:rFonts w:asciiTheme="majorBidi" w:hAnsiTheme="majorBidi" w:cs="Times New Roman" w:hint="cs"/>
          <w:sz w:val="28"/>
          <w:szCs w:val="28"/>
          <w:rtl/>
          <w:lang w:val="en-GB" w:bidi="ar-DZ"/>
        </w:rPr>
        <w:t>.</w:t>
      </w:r>
    </w:p>
    <w:p w:rsidR="000A64D3" w:rsidRDefault="000A64D3" w:rsidP="00D22E13">
      <w:pPr>
        <w:bidi/>
        <w:spacing w:line="360" w:lineRule="auto"/>
        <w:ind w:firstLine="340"/>
        <w:jc w:val="both"/>
        <w:rPr>
          <w:rFonts w:asciiTheme="majorBidi" w:hAnsiTheme="majorBidi" w:cstheme="majorBidi"/>
          <w:sz w:val="28"/>
          <w:szCs w:val="28"/>
          <w:rtl/>
          <w:lang w:val="en-GB" w:bidi="ar-DZ"/>
        </w:rPr>
      </w:pPr>
      <w:r w:rsidRPr="000A64D3">
        <w:rPr>
          <w:rFonts w:asciiTheme="majorBidi" w:hAnsiTheme="majorBidi" w:cs="Times New Roman"/>
          <w:sz w:val="28"/>
          <w:szCs w:val="28"/>
          <w:rtl/>
          <w:lang w:val="en-GB" w:bidi="ar-DZ"/>
        </w:rPr>
        <w:t xml:space="preserve"> على سبيل المثال، الأسواق التنافسية، والنظام المصرفي، وعلاوات الأطفال، والبقشيش ال</w:t>
      </w:r>
      <w:r w:rsidR="00D22E13">
        <w:rPr>
          <w:rFonts w:asciiTheme="majorBidi" w:hAnsiTheme="majorBidi" w:cs="Times New Roman" w:hint="cs"/>
          <w:sz w:val="28"/>
          <w:szCs w:val="28"/>
          <w:rtl/>
          <w:lang w:val="en-GB" w:bidi="ar-DZ"/>
        </w:rPr>
        <w:t>متعارف عليه</w:t>
      </w:r>
      <w:r w:rsidRPr="000A64D3">
        <w:rPr>
          <w:rFonts w:asciiTheme="majorBidi" w:hAnsiTheme="majorBidi" w:cs="Times New Roman"/>
          <w:sz w:val="28"/>
          <w:szCs w:val="28"/>
          <w:rtl/>
          <w:lang w:val="en-GB" w:bidi="ar-DZ"/>
        </w:rPr>
        <w:t>، ونظام حقوق الملكية هي أمثلة على المؤسسات الاقتصادية</w:t>
      </w:r>
      <w:r w:rsidRPr="000A64D3">
        <w:rPr>
          <w:rFonts w:asciiTheme="majorBidi" w:hAnsiTheme="majorBidi" w:cstheme="majorBidi"/>
          <w:sz w:val="28"/>
          <w:szCs w:val="28"/>
          <w:lang w:val="en-GB" w:bidi="ar-DZ"/>
        </w:rPr>
        <w:t>.</w:t>
      </w:r>
    </w:p>
    <w:p w:rsidR="00EF7584" w:rsidRPr="00DC0973" w:rsidRDefault="00DC0973" w:rsidP="00DC0973">
      <w:pPr>
        <w:pStyle w:val="Paragraphedeliste"/>
        <w:numPr>
          <w:ilvl w:val="0"/>
          <w:numId w:val="1"/>
        </w:numPr>
        <w:bidi/>
        <w:spacing w:line="360" w:lineRule="auto"/>
        <w:jc w:val="both"/>
        <w:rPr>
          <w:sz w:val="28"/>
          <w:szCs w:val="28"/>
          <w:rtl/>
          <w:lang w:val="en-GB"/>
        </w:rPr>
      </w:pPr>
      <w:r>
        <w:rPr>
          <w:rFonts w:hint="cs"/>
          <w:sz w:val="28"/>
          <w:szCs w:val="28"/>
          <w:rtl/>
          <w:lang w:val="en-GB"/>
        </w:rPr>
        <w:t>3نقاط</w:t>
      </w:r>
      <w:r w:rsidR="00EF7584" w:rsidRPr="00DC0973">
        <w:rPr>
          <w:sz w:val="28"/>
          <w:szCs w:val="28"/>
          <w:lang w:val="en-GB"/>
        </w:rPr>
        <w:t xml:space="preserve"> </w:t>
      </w:r>
    </w:p>
    <w:p w:rsidR="00EF7584" w:rsidRPr="003325A8" w:rsidRDefault="00D93436" w:rsidP="00CF6E53">
      <w:pPr>
        <w:jc w:val="both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sz w:val="28"/>
          <w:szCs w:val="28"/>
          <w:lang w:val="en-GB"/>
        </w:rPr>
        <w:t xml:space="preserve">An </w:t>
      </w:r>
      <w:r w:rsidR="00CF6E53" w:rsidRPr="00CF6E53">
        <w:rPr>
          <w:rFonts w:asciiTheme="majorBidi" w:hAnsiTheme="majorBidi" w:cstheme="majorBidi"/>
          <w:sz w:val="28"/>
          <w:szCs w:val="28"/>
          <w:lang w:val="en-GB"/>
        </w:rPr>
        <w:t xml:space="preserve">investment </w:t>
      </w:r>
      <w:proofErr w:type="gramStart"/>
      <w:r w:rsidR="00CF6E53" w:rsidRPr="00CF6E53">
        <w:rPr>
          <w:rFonts w:asciiTheme="majorBidi" w:hAnsiTheme="majorBidi" w:cstheme="majorBidi"/>
          <w:sz w:val="28"/>
          <w:szCs w:val="28"/>
          <w:lang w:val="en-GB"/>
        </w:rPr>
        <w:t>is traditionally defined</w:t>
      </w:r>
      <w:proofErr w:type="gramEnd"/>
      <w:r w:rsidR="00CF6E53" w:rsidRPr="00CF6E53">
        <w:rPr>
          <w:rFonts w:asciiTheme="majorBidi" w:hAnsiTheme="majorBidi" w:cstheme="majorBidi"/>
          <w:sz w:val="28"/>
          <w:szCs w:val="28"/>
          <w:lang w:val="en-GB"/>
        </w:rPr>
        <w:t xml:space="preserve"> as the "commitment of resources to achieve later benefits". If an investment involves money, then it </w:t>
      </w:r>
      <w:proofErr w:type="gramStart"/>
      <w:r w:rsidR="00CF6E53" w:rsidRPr="00CF6E53">
        <w:rPr>
          <w:rFonts w:asciiTheme="majorBidi" w:hAnsiTheme="majorBidi" w:cstheme="majorBidi"/>
          <w:sz w:val="28"/>
          <w:szCs w:val="28"/>
          <w:lang w:val="en-GB"/>
        </w:rPr>
        <w:t>can be defined</w:t>
      </w:r>
      <w:proofErr w:type="gramEnd"/>
      <w:r w:rsidR="00CF6E53" w:rsidRPr="00CF6E53">
        <w:rPr>
          <w:rFonts w:asciiTheme="majorBidi" w:hAnsiTheme="majorBidi" w:cstheme="majorBidi"/>
          <w:sz w:val="28"/>
          <w:szCs w:val="28"/>
          <w:lang w:val="en-GB"/>
        </w:rPr>
        <w:t xml:space="preserve"> as a "commitment of money to receive more money later". From a broader viewpoint, an investment </w:t>
      </w:r>
      <w:proofErr w:type="gramStart"/>
      <w:r w:rsidR="00CF6E53" w:rsidRPr="00CF6E53">
        <w:rPr>
          <w:rFonts w:asciiTheme="majorBidi" w:hAnsiTheme="majorBidi" w:cstheme="majorBidi"/>
          <w:sz w:val="28"/>
          <w:szCs w:val="28"/>
          <w:lang w:val="en-GB"/>
        </w:rPr>
        <w:t>can be defined</w:t>
      </w:r>
      <w:proofErr w:type="gramEnd"/>
      <w:r w:rsidR="00CF6E53" w:rsidRPr="00CF6E53">
        <w:rPr>
          <w:rFonts w:asciiTheme="majorBidi" w:hAnsiTheme="majorBidi" w:cstheme="majorBidi"/>
          <w:sz w:val="28"/>
          <w:szCs w:val="28"/>
          <w:lang w:val="en-GB"/>
        </w:rPr>
        <w:t xml:space="preserve"> as "to tailor the pattern of expenditure and receipt of resources to optimise the desirable patterns of these flows".</w:t>
      </w:r>
    </w:p>
    <w:p w:rsidR="00922270" w:rsidRPr="00EF7584" w:rsidRDefault="00922270">
      <w:pPr>
        <w:rPr>
          <w:lang w:val="en-GB"/>
        </w:rPr>
      </w:pPr>
    </w:p>
    <w:sectPr w:rsidR="00922270" w:rsidRPr="00EF7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474919"/>
    <w:multiLevelType w:val="hybridMultilevel"/>
    <w:tmpl w:val="10B8B8AA"/>
    <w:lvl w:ilvl="0" w:tplc="5544A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84"/>
    <w:rsid w:val="000A64D3"/>
    <w:rsid w:val="00922270"/>
    <w:rsid w:val="009E208D"/>
    <w:rsid w:val="00CF6E53"/>
    <w:rsid w:val="00D22E13"/>
    <w:rsid w:val="00D93436"/>
    <w:rsid w:val="00DC0973"/>
    <w:rsid w:val="00E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7A774-F142-4C4C-AD6D-14C74874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58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F7584"/>
    <w:pPr>
      <w:ind w:left="720"/>
      <w:contextualSpacing/>
    </w:pPr>
  </w:style>
  <w:style w:type="table" w:styleId="Grilledutableau">
    <w:name w:val="Table Grid"/>
    <w:basedOn w:val="TableauNormal"/>
    <w:uiPriority w:val="39"/>
    <w:rsid w:val="00EF7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2023-12-31T15:34:00Z</dcterms:created>
  <dcterms:modified xsi:type="dcterms:W3CDTF">2024-01-25T09:29:00Z</dcterms:modified>
</cp:coreProperties>
</file>